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Zámečnická 8, byt č. 19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Město Brno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4.patro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 3+1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84,4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 kulturní památka – již nechráněno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Architektonicko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bytu. Demontovat zavěšené konstrukce, vyklidit byt a odstranit původní zařizovací předměty a spotřebiče. Navrhnout nově dispoziční řešení koupelny, WC a kuchyňskou linku (jen příprava).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–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malby popraskané. Malby oškrábat, opravit omítky po instalacích a bouracích pracích.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- jsou v koupelně  – vybourat. Obklady dodat nové.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podlahy</w:t>
      </w:r>
      <w:r>
        <w:t xml:space="preserve"> – vlysy v místnostech 19.01, 19.05, 19.06 – repase, podlahy jsou hodně nerovné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keramická</w:t>
      </w:r>
      <w:r>
        <w:t xml:space="preserve"> </w:t>
      </w:r>
      <w:r>
        <w:rPr>
          <w:i/>
        </w:rPr>
        <w:t>dlažba</w:t>
      </w:r>
      <w:r>
        <w:t xml:space="preserve"> – v koupelně – vybourat. Dlažbu dodat novou.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Stávající lamino ve špatném stavu  </w:t>
      </w:r>
      <w:r>
        <w:t>– v místnostech 19.03 – odstranit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Stávající lino ve špatném stavu </w:t>
      </w:r>
      <w:r>
        <w:t>– v místnosti 19.04 - odstranit</w:t>
      </w:r>
    </w:p>
    <w:p>
      <w:pPr>
        <w:pStyle w:val="Odstavecseseznamem"/>
        <w:spacing w:after="0"/>
        <w:ind w:left="1068"/>
        <w:jc w:val="both"/>
      </w:pPr>
      <w:r>
        <w:t xml:space="preserve">Přechody mezi místnostmi – prahy. Mezi místnostmi 19.02 a 19.01 – schodek. 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popraskaná malba, malbu oškrábat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balkóny očistit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– jednokřídlé, navrhnout nové bezpečnostní a protipožární dveře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původní dřevěné vysoké dvoukřídlé dveře v horším stavu, nutná repase, ostatní dveře nové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– nově součástí nových dveří</w:t>
      </w: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lastRenderedPageBreak/>
        <w:t>stávající dřevěná dvojitá okna – ve špatném stavu, hlavně vnější nátěr oken - nutná  repase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okna do světlíku z koupelny a chodby – vybourat a otvory zazdít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Vstupní dveře – stávající dveře nejsou protipožární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 xml:space="preserve">ZTI -  původní rozvody zrušit – nové rozvody dle nově navržené dispozice koupelny, WC a kuchyňské linky.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Plyn – stávající rozvod plynu – stávající plynový kotel BAXI zavěšen v místnosti 19.01. Plynoměr v místnosti 19.01.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VZT – v kuchyňském koutě digestoř bez odtahu, navrhnout nově VZT v koupelně, na WC a v kuchyni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Vytápění – zvážit možnosti vytápění – plynový kotel (stávající) x elektrokotel (nový) včetně ohřevu TUV</w:t>
      </w:r>
    </w:p>
    <w:p>
      <w:pPr>
        <w:pStyle w:val="Odstavecseseznamem"/>
        <w:spacing w:after="0"/>
        <w:ind w:left="1023"/>
        <w:jc w:val="both"/>
      </w:pPr>
      <w:r>
        <w:t>Stávající radiátory – pokud možno ponechat, případně doplnit nová, v koupelně doplnit žebříkový radiátor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Silnoproud – el. skříň v místnosti 19.01 vedle vstupních dveří, navrhnout rozvody komplet nové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Slaboproud – stávající domovní telefon – u vstupních dveří do bytu – prověřit funkčnost, připojit byt na STA</w:t>
      </w: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ve zdech (v podlaze, v podhledu), radiátory, termostatické hlavice. Odstranit stávající viditelné rozvody a staré spotřebiče.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lastRenderedPageBreak/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>odvětrání kuchyně – počítat se zřízením přívodu pro recirkulační digestoř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obklad stěn do v. 1,2 – 1,4 m, popřípadě do výšky Geberitu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jen pokud není otevíratelné okno</w:t>
      </w:r>
    </w:p>
    <w:p>
      <w:pPr>
        <w:spacing w:after="0"/>
        <w:jc w:val="both"/>
      </w:pPr>
      <w:bookmarkStart w:id="0" w:name="_GoBack"/>
      <w:bookmarkEnd w:id="0"/>
    </w:p>
    <w:p>
      <w:pPr>
        <w:spacing w:after="0"/>
        <w:jc w:val="both"/>
      </w:pPr>
      <w:r>
        <w:t>3.2.2022 R. Čadová</w:t>
      </w: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1748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4</cp:revision>
  <cp:lastPrinted>2022-01-05T11:37:00Z</cp:lastPrinted>
  <dcterms:created xsi:type="dcterms:W3CDTF">2022-03-04T12:15:00Z</dcterms:created>
  <dcterms:modified xsi:type="dcterms:W3CDTF">2022-03-04T13:38:00Z</dcterms:modified>
</cp:coreProperties>
</file>